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/>
        <w:ind w:left="120" w:hanging="0"/>
        <w:jc w:val="center"/>
        <w:rPr>
          <w:sz w:val="20"/>
        </w:rPr>
      </w:pPr>
      <w:r>
        <w:rPr>
          <w:b/>
          <w:bCs/>
          <w:color w:val="000000"/>
          <w:spacing w:val="-5"/>
          <w:sz w:val="28"/>
        </w:rPr>
        <w:t>М</w:t>
      </w:r>
      <w:hyperlink w:anchor="_bookmark46">
        <w:r>
          <w:rPr>
            <w:b/>
            <w:bCs/>
            <w:color w:val="000000"/>
            <w:sz w:val="28"/>
          </w:rPr>
          <w:t xml:space="preserve">униципальное образовательное учреждение </w:t>
        </w:r>
      </w:hyperlink>
    </w:p>
    <w:p>
      <w:pPr>
        <w:pStyle w:val="Normal"/>
        <w:spacing w:lineRule="exact" w:line="408"/>
        <w:ind w:left="120" w:hanging="0"/>
        <w:jc w:val="center"/>
        <w:rPr>
          <w:sz w:val="20"/>
        </w:rPr>
      </w:pPr>
      <w:r>
        <w:rPr>
          <w:b/>
          <w:bCs/>
          <w:color w:val="000000"/>
          <w:sz w:val="28"/>
        </w:rPr>
        <w:t>«Средняя общеобразовательная школа №6 города Коряжмы»</w:t>
      </w:r>
    </w:p>
    <w:p>
      <w:pPr>
        <w:pStyle w:val="Normal"/>
        <w:spacing w:lineRule="exact" w:line="408"/>
        <w:ind w:left="120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408"/>
        <w:ind w:left="120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408"/>
        <w:ind w:left="120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ind w:left="120" w:hanging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ind w:left="120" w:hanging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ind w:left="120" w:hanging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ind w:left="120" w:hanging="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408"/>
        <w:ind w:left="120" w:hanging="0"/>
        <w:jc w:val="center"/>
        <w:rPr>
          <w:sz w:val="20"/>
        </w:rPr>
      </w:pPr>
      <w:r>
        <w:rPr>
          <w:b/>
          <w:color w:val="000000"/>
          <w:sz w:val="28"/>
        </w:rPr>
        <w:t>РАБОЧАЯ ПРОГРАММА</w:t>
      </w:r>
    </w:p>
    <w:p>
      <w:pPr>
        <w:pStyle w:val="Normal"/>
        <w:spacing w:lineRule="exact" w:line="408"/>
        <w:ind w:left="120" w:hanging="0"/>
        <w:jc w:val="center"/>
        <w:rPr/>
      </w:pPr>
      <w:r>
        <w:rPr>
          <w:b/>
          <w:color w:val="000000"/>
          <w:sz w:val="28"/>
        </w:rPr>
        <w:t xml:space="preserve">учебного </w:t>
      </w:r>
      <w:r>
        <w:rPr>
          <w:b/>
          <w:color w:val="000000"/>
          <w:sz w:val="28"/>
        </w:rPr>
        <w:t>курса</w:t>
      </w:r>
      <w:r>
        <w:rPr>
          <w:b/>
          <w:color w:val="000000"/>
          <w:sz w:val="28"/>
        </w:rPr>
        <w:t xml:space="preserve"> «</w:t>
      </w:r>
      <w:r>
        <w:rPr>
          <w:b/>
          <w:color w:val="000000"/>
          <w:sz w:val="28"/>
        </w:rPr>
        <w:t xml:space="preserve">Практикум по </w:t>
      </w:r>
      <w:r>
        <w:rPr>
          <w:b/>
          <w:color w:val="000000"/>
          <w:sz w:val="28"/>
        </w:rPr>
        <w:t>биоразнообразию</w:t>
      </w:r>
    </w:p>
    <w:p>
      <w:pPr>
        <w:pStyle w:val="Normal"/>
        <w:spacing w:lineRule="exact" w:line="408"/>
        <w:ind w:left="120" w:hanging="0"/>
        <w:jc w:val="center"/>
        <w:rPr/>
      </w:pPr>
      <w:r>
        <w:rPr>
          <w:b/>
          <w:color w:val="000000"/>
          <w:sz w:val="28"/>
        </w:rPr>
        <w:t>(</w:t>
      </w:r>
      <w:r>
        <w:rPr>
          <w:b/>
          <w:color w:val="000000"/>
          <w:sz w:val="28"/>
        </w:rPr>
        <w:t>профильный</w:t>
      </w:r>
      <w:r>
        <w:rPr>
          <w:b/>
          <w:color w:val="000000"/>
          <w:sz w:val="28"/>
        </w:rPr>
        <w:t xml:space="preserve"> уровень)»</w:t>
      </w:r>
    </w:p>
    <w:p>
      <w:pPr>
        <w:pStyle w:val="Normal"/>
        <w:ind w:left="617" w:hanging="0"/>
        <w:jc w:val="center"/>
        <w:rPr>
          <w:sz w:val="20"/>
        </w:rPr>
      </w:pPr>
      <w:bookmarkStart w:id="0" w:name="_GoBack1"/>
      <w:bookmarkEnd w:id="0"/>
      <w:r>
        <w:rPr>
          <w:rFonts w:cs="Times New Roman" w:ascii="Times New Roman" w:hAnsi="Times New Roman"/>
          <w:b/>
          <w:color w:val="000000"/>
          <w:sz w:val="28"/>
          <w:szCs w:val="24"/>
        </w:rPr>
        <w:t xml:space="preserve">для обучающихся </w:t>
      </w:r>
      <w:r>
        <w:rPr>
          <w:rFonts w:cs="Times New Roman" w:ascii="Times New Roman" w:hAnsi="Times New Roman"/>
          <w:b/>
          <w:color w:val="000000"/>
          <w:sz w:val="28"/>
          <w:szCs w:val="24"/>
        </w:rPr>
        <w:t>10</w:t>
      </w:r>
      <w:r>
        <w:rPr>
          <w:rFonts w:cs="Times New Roman" w:ascii="Times New Roman" w:hAnsi="Times New Roman"/>
          <w:b/>
          <w:color w:val="000000"/>
          <w:sz w:val="28"/>
          <w:szCs w:val="24"/>
        </w:rPr>
        <w:t>б класса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Актуальность и назначение программы.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Программа разработана в соответствии с требованиями Федерального государственного образовательного стандарта среднего общего образования (далее – ФГОС СОО), ориентирована на обеспечение индивидуальных потребностей обучающихся и направлена на достижение планируемых результатов освоения Федеральной основной образовательной программы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СОО во всём пространстве школьного образования: не только на уроке, но и за его пределами.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Актуальность реализации данной программы обусловлена важностью профессионального самоопределения старшеклассников в области естественно-научного образования. Представление о </w:t>
      </w:r>
      <w:r>
        <w:rPr>
          <w:rFonts w:cs="Times New Roman" w:ascii="Times New Roman" w:hAnsi="Times New Roman"/>
          <w:sz w:val="24"/>
          <w:szCs w:val="24"/>
        </w:rPr>
        <w:t>биоразнообразии и его значении для функционирования биосферы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лежат в основе биологического знания. На основе знаний строения, особенностей жизнедеятельности, систематики, происхождения разных групп живых организмов формируются важнейшие представления о растительном, животном мире, мире бактерий, грибов, лишайников. Изучение разнообразия жизни на Земле необходимо и для сохранения, защиты живых организмов, особенно в быстро развивающемся индустриальном мире. Новизна программы заключается в сочетании различных форм работы, направленных на дополнение и углубление биологических знаний, полученных обучающимися в основной школе, с опорой на практико-ориентированный подход в обучении.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Цель изучения курса внеурочной деятельности «</w:t>
      </w:r>
      <w:r>
        <w:rPr>
          <w:rFonts w:cs="Times New Roman" w:ascii="Times New Roman" w:hAnsi="Times New Roman"/>
          <w:b/>
          <w:sz w:val="24"/>
          <w:szCs w:val="24"/>
        </w:rPr>
        <w:t>Практикум по биоразнообразию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».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Целью курса является формирование у обучающихся представления о биоразнообразии и его значении для функционирования биосферы,  на изучение современных данных и представлений о происхождении, филогенетических связях, биоразнообразии, систематики разных групп живых организмов.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Место курса внеурочной деятельности «</w:t>
      </w:r>
      <w:r>
        <w:rPr>
          <w:rFonts w:cs="Times New Roman" w:ascii="Times New Roman" w:hAnsi="Times New Roman"/>
          <w:b/>
          <w:sz w:val="24"/>
          <w:szCs w:val="24"/>
        </w:rPr>
        <w:t>Практикум по биоразнообразию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>» в учебном плане.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Данный курс является частью основной образовательной программы среднего общего образования, реализуется  для обучающихся 10 классов группы естественно-научного профиля и рассчитан на 34 часа (1 ч в неделю).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</w:rPr>
        <w:t>Особенности работы педагога по программе.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Программа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определяет предметное содержание, его структуру, распределение по темам, рекомендуемую последовательность изучения учебного материала с учётом межпредметных и внутрипредметных связей, логики образовательного процесса, возрастных особенностей обучающихся. В программе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 Программу включены разделы, касающиеся характеристики всех царств живой природы, разнообразия жизни на Земле в целом и влияния деятельности человека на живую природу.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 процессе реализации программы курса предусмотрены такие формы работы с обучающимися, как лекции, практические, лабораторные занятия, практикум по решению заданий разного уровня сложности, практикум по определению разных групп живых организмов. Поэтому используется практико-ориентированный подход в обучении согласно следующим принципам: мотивация обучения; связь обучения с практикой; сознательность и активность обучающихся в процессе обучения. В 10 классе наиболее эффективными методами обучения являются: словесные (лекция), метод практического обучения (практические и лабораторные занятия), практико-ориентированный и экспериментальный методы</w:t>
      </w:r>
      <w:r>
        <w:rPr/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Планируемые результаты освоения курса внеурочной деятельности «</w:t>
      </w:r>
      <w:r>
        <w:rPr>
          <w:rFonts w:cs="Times New Roman" w:ascii="Times New Roman" w:hAnsi="Times New Roman"/>
          <w:b/>
          <w:sz w:val="24"/>
          <w:szCs w:val="24"/>
        </w:rPr>
        <w:t>Практикум по биоразнообразию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>»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Личностные результаты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-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ответственное отношение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знание основных принципов и правил отношения к живой природе;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сформированность личностных представлений о ценности природы, осознание значимости и общности глобальных проблем человечества;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сформированность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сформированность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Метапредметные результаты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и справочной литературе), анализировать и оценивать информацию;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умение самостоятельно планировать пути достижения целей, осознанно выбирать наиболее эффективные способы решения учебных и познавательных задач;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способность выбирать целевые и смысловые установки в своих действиях и поступках по отношению к живой природе;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умение осознанно использовать речевые средства для дискуссии и аргументации своей позиции;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умение организовывать учебное сотрудничество и совместную деятельность с учителем и сверстниками, работать индивидуально и в группе.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Предметные результаты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  <w:lang w:eastAsia="ru-RU"/>
        </w:rPr>
        <w:t>сформированность знаний о месте и роли биологии  в системе естественных наук, в формировании современной естественнонаучной картины мира, в познании законов природы и решении жизненно важных социально-этических, экономических, экологических проблем человечества, о вкладе российских и зарубежных учёных – биологов в развитие биологии;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владение системой знаний об основных методах научного познания, используемых в биологических исследованиях живых объектов </w:t>
      </w:r>
      <w:r>
        <w:rPr>
          <w:rFonts w:cs="Times New Roman" w:ascii="Times New Roman" w:hAnsi="Times New Roman"/>
          <w:sz w:val="24"/>
          <w:szCs w:val="24"/>
        </w:rPr>
        <w:t>и экосистем (описание, измерение, проведение наблюдений); способами выявления и оценки антропогенных изменений в природе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умение владеть системой биологических знаний, которая включает: основополагающие биологические термины и понятия курса по биоразнообразию, биологические теории, законы, принципы, правила; 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умение решать поисковые биологические задачи: выявлять причинно-следственные связи между исследуемыми биологическими объектами, процессами и явлениями; делать выводы и прогнозы на основании полученных результатов;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умение </w:t>
      </w:r>
      <w:r>
        <w:rPr>
          <w:rFonts w:cs="Times New Roman" w:ascii="Times New Roman" w:hAnsi="Times New Roman"/>
          <w:sz w:val="24"/>
          <w:szCs w:val="24"/>
        </w:rPr>
        <w:t>устанавливать взаимосвязи между строением и функциями: органоидов, клеток разных тканей, органами и системами органов у растений, животных; между этапами обмена веществ; этапами клеточного цикла и жизненных циклов организмов; этапами эмбрионального развития; генотипом и фенотипом, фенотипом и факторами среды обитания; процессами эволюции; компонентами различных экосистем и приспособлениями к ним организмов;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умение </w:t>
      </w:r>
      <w:r>
        <w:rPr>
          <w:rFonts w:cs="Times New Roman" w:ascii="Times New Roman" w:hAnsi="Times New Roman"/>
          <w:sz w:val="24"/>
          <w:szCs w:val="24"/>
        </w:rPr>
        <w:t>выделять существенные признаки: строения вирусов, клеток прокариот и эукариот; одноклеточных и многоклеточных организмов, видов, биогеоценозов, экосистем и биосферы; строения органов и систем органов растений, животных; процессов жизнедеятельности, протекающих в организмах растений, животных; приспособленности организмов к среде обитания; круговорота веществ и потока энергии в экосистемах</w:t>
      </w:r>
      <w:r>
        <w:rPr>
          <w:rFonts w:cs="Times New Roman" w:ascii="Times New Roman" w:hAnsi="Times New Roman"/>
          <w:sz w:val="24"/>
          <w:szCs w:val="24"/>
          <w:lang w:eastAsia="ru-RU"/>
        </w:rPr>
        <w:t>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 взаимосвязи организмов и среды обитания, сохранения разнообразия видов и экосистем, как условия сосуществования природы и человечества;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- умение критически оценивать информацию биологического содержания; интерпретировать этические аспекты современных исследований в биологии; рассматривать глобальные экологические проблемы современности, формировать по отношению к ним собственную позицию.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Содержание </w:t>
      </w:r>
      <w:r>
        <w:rPr>
          <w:rFonts w:cs="Times New Roman" w:ascii="Times New Roman" w:hAnsi="Times New Roman"/>
          <w:b/>
          <w:sz w:val="24"/>
          <w:szCs w:val="24"/>
        </w:rPr>
        <w:t>курса внеурочной деятельности «Практикум по биоразнообразию»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Биологическое разнообразие организмов. Современная система органического мира. Принципы классификации организмов. Основные систематические группы организмов.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Особенности строения и жизнедеятельности одноклеточных</w:t>
        <w:br/>
        <w:t xml:space="preserve">организмов.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Бактерии, </w:t>
      </w:r>
      <w:r>
        <w:rPr>
          <w:rFonts w:cs="Times New Roman" w:ascii="Times New Roman" w:hAnsi="Times New Roman"/>
          <w:iCs/>
          <w:sz w:val="24"/>
          <w:szCs w:val="24"/>
          <w:lang w:eastAsia="ru-RU"/>
        </w:rPr>
        <w:t>цианобактерии</w:t>
      </w:r>
      <w:r>
        <w:rPr>
          <w:rFonts w:cs="Times New Roman" w:ascii="Times New Roman" w:hAnsi="Times New Roman"/>
          <w:sz w:val="24"/>
          <w:szCs w:val="24"/>
          <w:lang w:eastAsia="ru-RU"/>
        </w:rPr>
        <w:t>. Простейшие, одноклеточные грибы, одноклеточные водоросли и другие протисты. Колониальные организмы. Движение одноклеточных организмов: амёбоидное, жгутиковое, ресничное. Защита у одноклеточных организмов. Раздражимость у одноклеточных организмов. Таксисы.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Особенности строения и жизнедеятельности многоклеточных</w:t>
        <w:br/>
        <w:t>организмов.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Взаимосвязь частей многоклеточного организма. Ткани, органы и системы органов многоклеточного организма. Организм как единое целое.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Грибы. </w:t>
      </w:r>
      <w:r>
        <w:rPr>
          <w:rFonts w:cs="Times New Roman" w:ascii="Times New Roman" w:hAnsi="Times New Roman"/>
          <w:sz w:val="24"/>
          <w:szCs w:val="24"/>
          <w:lang w:eastAsia="ru-RU"/>
        </w:rPr>
        <w:t>Основные свойства и систематика грибов. Распространение, особенности строения, питание, размножение: бесполое и половое. Характеристика представителей грибов. Хозяйственное значение грибов. Лишайники. Распространение, особенности строения, питание, размножение, значение. Характеристика представителей лишайников.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Растения.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Растительная клетка. Ткани растений. Типы растительных тканей: образовательная, покровная, проводящая, основная, механическая. Особенности строения, функций и расположения тканей в органах растений. Вегетативные и генеративные органы растений. Функции органов и систем органов. Каркас растений. Движение многоклеточных растений: тропизмы и настии. Поглощение воды, углекислого газа</w:t>
        <w:br/>
        <w:t>и минеральных веществ растениями. Дыхание растений. Диффузия газов через поверхность клетки. Транспортные системы растений. Выделение у растений. Защита у многоклеточных растений. Кутикула. Средства пассивной и химической защиты.</w:t>
        <w:br/>
        <w:t>Фитонциды. Раздражимость и регуляция у организмов. Раздражимость и регуляция у многоклеточных растений. Ростовые вещества и их значение.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Систематика растений. Низшие растения. Высшие растения.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Основы экологии растений. Основы фитоценологии. География растений.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Животные.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Ткани животных и человека. Типы животных тканей: эпителиальная,</w:t>
        <w:br/>
        <w:t>соединительная, мышечная, нервная. Особенности строения, функций и расположения тканей в органах животных.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Органы и системы органов животных. Функции органов и систем органов. Опора тела организмов. Скелеты многоклеточных животных. Наружный и внутренний скелет. Строение и типы соединения костей. Движение многоклеточных животных. Питание животных.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Питание позвоночных животных. Дыхание животных. Кожное дыхание. Жаберное и лёгочное дыхание. Дыхание позвоночных животных. Эволюционное усложнение</w:t>
        <w:br/>
        <w:t>строения лёгких позвоночных животных. Дыхательная система человека. Механизм вентиляции лёгких у птиц и млекопитающих. Транспорт веществ у организмов. Транспорт веществ у животных. Кровеносная система и её органы. Кровеносная система позвоночных животных. Круги кровообращения. Эволюционные усложнения строения кровеносной системы позвоночных животных. Выделение у организмов. Выделение у животных. Сократительные вакуоли. Органы выделения. Связь полости тела</w:t>
        <w:br/>
        <w:t>с кровеносной и выделительной системами. Выделение у позвоночных животных. Защита у многоклеточных животных. Покровы и их производные. Нервная система и рефлекторная регуляция у многоклеточных животных. Нервная система и её отделы. Эволюционное усложнение строения нервной системы у животных.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Возникновение и эволюция социального поведения животных.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Систематика животных. Губки. Кишечнополостные. Черви. Моллюски. Членистоногие. Иглокожие. Хордовые.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Основы экологии животных. География животных.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Приложение. Рекомендуемая литература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 Агафонова И.Б. Сивоглазов В.И Биология 10 класс: Базовый и углубленный уровни. – М.: Дрофа, 2019 – 256 с.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2. Бабич Г.Л. Биология для поступающих в вузы. – Ростов н/Д: Феникс, 2022. – 1075 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3. Биология в таблицах, схемах и рисунках / Р.Г. Заяц. – Ростов н/Д: Феникс, 2021. – 396 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Вахрушев А.А. и др. «Биология» («Общие закономерности») 10 кл. – М.: БАЛАСС, 2019. – 400 c.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5. Грин Н., Стаут У., Тейлор Д. Биология: В 3 т., Т 1. – М.: Мир, 1993. – 368 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Дольник В.Р., Козлов М.А. Зоология. Беспозвоночные. 7 класс. Издательства: АСТ, Астрель, 2002.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Дольник В.Р., Козлов М.А. Биология : Беспозвоночные животные: пособие для учащихся. М., «Просвещение», 2005 – 158 с. (Серия атласов для школьников, посвященных различным группам беспозвоночных – от простейших до членистоногих)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Дольник В.Р., Козлов М.А. Зоология. Хордовые. 8 класс. Издательство: АСТ, Астрель, СпецЛит, 2002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Дольник В.Р., Козлов М.А. Биология. Позвоночные животные: пособие для учащихся. М., «Просвещение», 2005. – 142 с. (Серия атласов для школьников, посвященных различным группам позвоночных – от рыб до млекопитающих)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 Захаров В.Б. и др. Биология. Общая биология. 10 класс. Углублённый уровень. – М. Дрофа. 2021 – 352 с.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11. Теремов А.В., Петросова Р.А. Биологические системы и процесс. 10 класс. – М. Мнемозина, 2020 – 400 с.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12. Пасечник В.В., Каменский А.А., Рубцов М.А. и др. Биология. 10 класс. Углублённый уровень. – М.: Просвещение, 2019 – 336 с.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13.. Пасечник В.В. Биология: бактерии, грибы, растения. 6 класс. М. «Дрофа». 2006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 Шапиро Я.С., Панина Г.Н., Микробиология 10-11 классы; учебное пособие, Вентана-Граф, 2008.- 272 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cs="Times New Roman" w:ascii="Times New Roman" w:hAnsi="Times New Roman"/>
          <w:sz w:val="24"/>
          <w:szCs w:val="24"/>
        </w:rPr>
        <w:t xml:space="preserve">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New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4256a0"/>
    <w:rPr>
      <w:rFonts w:ascii="TimesNewRoman" w:hAnsi="TimesNewRoman"/>
      <w:b w:val="false"/>
      <w:bCs w:val="false"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4256a0"/>
    <w:rPr>
      <w:rFonts w:ascii="TimesNewRoman" w:hAnsi="TimesNewRoman"/>
      <w:b w:val="false"/>
      <w:bCs w:val="false"/>
      <w:i/>
      <w:iCs/>
      <w:color w:val="000000"/>
      <w:sz w:val="24"/>
      <w:szCs w:val="24"/>
    </w:rPr>
  </w:style>
  <w:style w:type="character" w:styleId="Style14">
    <w:name w:val="Интернет-ссылка"/>
    <w:basedOn w:val="DefaultParagraphFont"/>
    <w:uiPriority w:val="99"/>
    <w:semiHidden/>
    <w:unhideWhenUsed/>
    <w:rsid w:val="00221a17"/>
    <w:rPr>
      <w:color w:val="0000FF"/>
      <w:u w:val="single"/>
    </w:rPr>
  </w:style>
  <w:style w:type="character" w:styleId="Mpx75" w:customStyle="1">
    <w:name w:val="mpx75"/>
    <w:basedOn w:val="DefaultParagraphFont"/>
    <w:qFormat/>
    <w:rsid w:val="00221a17"/>
    <w:rPr/>
  </w:style>
  <w:style w:type="character" w:styleId="Dgmgo" w:customStyle="1">
    <w:name w:val="dgmgo"/>
    <w:basedOn w:val="DefaultParagraphFont"/>
    <w:qFormat/>
    <w:rsid w:val="00221a17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e827c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726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Application>LibreOffice/7.2.6.2$Windows_X86_64 LibreOffice_project/b0ec3a565991f7569a5a7f5d24fed7f52653d754</Application>
  <AppVersion>15.0000</AppVersion>
  <Pages>6</Pages>
  <Words>1598</Words>
  <Characters>12076</Characters>
  <CharactersWithSpaces>13651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2024-10-08T11:56:00Z</dcterms:created>
  <dc:creator>user</dc:creator>
  <dc:description/>
  <dc:language>ru-RU</dc:language>
  <cp:lastModifiedBy/>
  <dcterms:modified xsi:type="dcterms:W3CDTF">2024-11-11T08:08:25Z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